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1E3A" w14:textId="77777777" w:rsidR="00B32455" w:rsidRDefault="00B32455" w:rsidP="00B32455">
      <w:pPr>
        <w:rPr>
          <w:rFonts w:ascii="宋体" w:eastAsia="宋体" w:hAnsi="宋体" w:cs="Times New Roman"/>
          <w:b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11</w:t>
      </w:r>
    </w:p>
    <w:p w14:paraId="46F72CB9" w14:textId="77777777" w:rsidR="00ED1FFE" w:rsidRPr="00ED1FFE" w:rsidRDefault="00ED1FFE" w:rsidP="00ED1FFE">
      <w:pPr>
        <w:spacing w:afterLines="50" w:after="217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bookmarkStart w:id="0" w:name="_GoBack"/>
      <w:r w:rsidRPr="00ED1FFE">
        <w:rPr>
          <w:rFonts w:ascii="方正小标宋简体" w:eastAsia="方正小标宋简体" w:hAnsi="宋体" w:cs="Times New Roman" w:hint="eastAsia"/>
          <w:bCs/>
          <w:sz w:val="36"/>
          <w:szCs w:val="36"/>
        </w:rPr>
        <w:t>山东农业工程学院考场规则</w:t>
      </w:r>
    </w:p>
    <w:bookmarkEnd w:id="0"/>
    <w:p w14:paraId="137B9D10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一、考生须提前</w:t>
      </w:r>
      <w:r w:rsidRPr="00ED1FFE">
        <w:rPr>
          <w:rFonts w:ascii="仿宋_GB2312" w:eastAsia="仿宋_GB2312" w:hAnsi="宋体" w:cs="Times New Roman"/>
          <w:sz w:val="28"/>
          <w:szCs w:val="24"/>
        </w:rPr>
        <w:t>15</w:t>
      </w:r>
      <w:r w:rsidRPr="00ED1FFE">
        <w:rPr>
          <w:rFonts w:ascii="仿宋_GB2312" w:eastAsia="仿宋_GB2312" w:hAnsi="宋体" w:cs="Times New Roman" w:hint="eastAsia"/>
          <w:sz w:val="28"/>
          <w:szCs w:val="24"/>
        </w:rPr>
        <w:t>分钟凭学生证和身份证进入考场，按监考老师要求单人单桌就坐，并将学生证和身份证放在桌子左上角。</w:t>
      </w:r>
    </w:p>
    <w:p w14:paraId="084518DA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二、迟到3</w:t>
      </w:r>
      <w:r w:rsidRPr="00ED1FFE">
        <w:rPr>
          <w:rFonts w:ascii="仿宋_GB2312" w:eastAsia="仿宋_GB2312" w:hAnsi="宋体" w:cs="Times New Roman"/>
          <w:sz w:val="28"/>
          <w:szCs w:val="24"/>
        </w:rPr>
        <w:t>0</w:t>
      </w:r>
      <w:r w:rsidRPr="00ED1FFE">
        <w:rPr>
          <w:rFonts w:ascii="仿宋_GB2312" w:eastAsia="仿宋_GB2312" w:hAnsi="宋体" w:cs="Times New Roman" w:hint="eastAsia"/>
          <w:sz w:val="28"/>
          <w:szCs w:val="24"/>
        </w:rPr>
        <w:t>分钟，考生不得进入场；考试开始</w:t>
      </w:r>
      <w:r w:rsidRPr="00ED1FFE">
        <w:rPr>
          <w:rFonts w:ascii="仿宋_GB2312" w:eastAsia="仿宋_GB2312" w:hAnsi="宋体" w:cs="Times New Roman"/>
          <w:sz w:val="28"/>
          <w:szCs w:val="24"/>
        </w:rPr>
        <w:t>30</w:t>
      </w:r>
      <w:r w:rsidRPr="00ED1FFE">
        <w:rPr>
          <w:rFonts w:ascii="仿宋_GB2312" w:eastAsia="仿宋_GB2312" w:hAnsi="宋体" w:cs="Times New Roman" w:hint="eastAsia"/>
          <w:sz w:val="28"/>
          <w:szCs w:val="24"/>
        </w:rPr>
        <w:t>分钟后，考生可交卷离场。</w:t>
      </w:r>
    </w:p>
    <w:p w14:paraId="5DD712D9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三、除规定可携带考试用品外，严禁将各类通信、存储或其它电子设备带至座位。已带入考场的要按监考人员的要求切断电源并放在指定位置。考试开始信号发出后，凡发现将上述设备带至座位的，一律按“作弊”处理。</w:t>
      </w:r>
    </w:p>
    <w:p w14:paraId="1EFAFCC1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四、监考教师有权指导学生清理桌面，调整座次。未清理好桌面和座次不能发卷，耽误时间不补。</w:t>
      </w:r>
    </w:p>
    <w:p w14:paraId="1DBF3D80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五、考试过程中，学生必须严格遵守考场纪律。若出现考试违规行为，监考人员有权立即停止其考试，令其离开考场，并在《考场记录单》如实记录记录违规行为。违规考生该课程成绩以“违规”记录，不准参加正常补考，并视情节给予纪律处分。</w:t>
      </w:r>
    </w:p>
    <w:p w14:paraId="4CA7129E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六、考生应严格按照试卷中的答题须知作答，未按要求作答的，按零分处理。</w:t>
      </w:r>
    </w:p>
    <w:p w14:paraId="40821D4D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七、监考教师不宣读考题，不解释题意。如有试题分发错误和字迹模糊等问题，可举手询问，监考教师可写在黑板上，并提醒考生改正。</w:t>
      </w:r>
    </w:p>
    <w:p w14:paraId="5AAAEE02" w14:textId="77777777" w:rsidR="00ED1FFE" w:rsidRPr="00ED1FFE" w:rsidRDefault="00ED1FFE" w:rsidP="00ED1FFE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八、考生须按规定时间交卷，不得拖延时间，交卷后不得在场内逗留，禁止在考试区域大声喧哗。</w:t>
      </w:r>
    </w:p>
    <w:p w14:paraId="6E373257" w14:textId="11335E39" w:rsidR="00EC6F8A" w:rsidRPr="00EC6F8A" w:rsidRDefault="00ED1FFE" w:rsidP="00822791">
      <w:pPr>
        <w:spacing w:line="520" w:lineRule="exact"/>
        <w:ind w:firstLineChars="200" w:firstLine="560"/>
        <w:rPr>
          <w:rFonts w:ascii="Calibri" w:eastAsia="宋体" w:hAnsi="Calibri" w:cs="Times New Roman" w:hint="eastAsia"/>
        </w:rPr>
      </w:pPr>
      <w:r w:rsidRPr="00ED1FFE">
        <w:rPr>
          <w:rFonts w:ascii="仿宋_GB2312" w:eastAsia="仿宋_GB2312" w:hAnsi="宋体" w:cs="Times New Roman" w:hint="eastAsia"/>
          <w:sz w:val="28"/>
          <w:szCs w:val="24"/>
        </w:rPr>
        <w:t>九、考生应服从监考人员管理，并接受监考人员的监督和检查。对无理取闹，辱骂、威胁、报复工作人员者，按相关纪律和规定处理。</w:t>
      </w:r>
    </w:p>
    <w:sectPr w:rsidR="00EC6F8A" w:rsidRPr="00EC6F8A" w:rsidSect="00F4418C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D4BA" w14:textId="77777777" w:rsidR="004646A5" w:rsidRDefault="004646A5">
      <w:r>
        <w:separator/>
      </w:r>
    </w:p>
  </w:endnote>
  <w:endnote w:type="continuationSeparator" w:id="0">
    <w:p w14:paraId="38246245" w14:textId="77777777" w:rsidR="004646A5" w:rsidRDefault="0046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E23C" w14:textId="77777777" w:rsidR="004646A5" w:rsidRDefault="004646A5">
      <w:r>
        <w:separator/>
      </w:r>
    </w:p>
  </w:footnote>
  <w:footnote w:type="continuationSeparator" w:id="0">
    <w:p w14:paraId="4F4A5BFB" w14:textId="77777777" w:rsidR="004646A5" w:rsidRDefault="0046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48ED"/>
    <w:rsid w:val="0043212C"/>
    <w:rsid w:val="00440164"/>
    <w:rsid w:val="00451BFC"/>
    <w:rsid w:val="0046296D"/>
    <w:rsid w:val="004646A5"/>
    <w:rsid w:val="004A7207"/>
    <w:rsid w:val="004C4530"/>
    <w:rsid w:val="004D18EE"/>
    <w:rsid w:val="004D22EA"/>
    <w:rsid w:val="004E4C9C"/>
    <w:rsid w:val="00501C91"/>
    <w:rsid w:val="005618B0"/>
    <w:rsid w:val="005B161D"/>
    <w:rsid w:val="005D0368"/>
    <w:rsid w:val="00666CE9"/>
    <w:rsid w:val="00667AAE"/>
    <w:rsid w:val="0067528F"/>
    <w:rsid w:val="0069315E"/>
    <w:rsid w:val="0069670B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22791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B4DB8"/>
    <w:rsid w:val="00A00A60"/>
    <w:rsid w:val="00A17EDC"/>
    <w:rsid w:val="00A42771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70C9-66C7-463A-98E7-8B7B305C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2019-11-12T09:06:00Z</dcterms:created>
  <dc:creator>门辉华</dc:creator>
  <lastModifiedBy>XuZheng</lastModifiedBy>
  <dcterms:modified xsi:type="dcterms:W3CDTF">2019-11-12T09:06:00Z</dcterms:modified>
  <revision>2</revision>
</coreProperties>
</file>